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Utworzenie terenów zielonych oraz budowa bazy edukacyjno-rekreacyjnej w Żelechlinku</w:t>
      </w:r>
      <w:r w:rsidRPr="00F17B11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>Żelechlinek, dn. 16.03.2021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proofErr w:type="spellStart"/>
      <w:r>
        <w:rPr>
          <w:b/>
          <w:bCs/>
          <w:i/>
          <w:iCs/>
          <w:sz w:val="22"/>
          <w:szCs w:val="22"/>
        </w:rPr>
        <w:t>swz</w:t>
      </w:r>
      <w:proofErr w:type="spellEnd"/>
      <w:r>
        <w:rPr>
          <w:b/>
          <w:bCs/>
          <w:i/>
          <w:iCs/>
          <w:sz w:val="22"/>
          <w:szCs w:val="22"/>
        </w:rPr>
        <w:t xml:space="preserve"> na podstawie art. 286 ust. 1 i 3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1. W rozdziale IV. Opis przedmiotu zamówienia ust. 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806595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869CC" w:rsidRPr="00A35B39" w:rsidRDefault="00B869CC" w:rsidP="009D30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35B39">
        <w:rPr>
          <w:rFonts w:ascii="Times New Roman" w:hAnsi="Times New Roman"/>
        </w:rPr>
        <w:t>Przedmiotem zamówienia</w:t>
      </w:r>
      <w:r w:rsidRPr="00A35B39">
        <w:rPr>
          <w:rFonts w:ascii="Times New Roman" w:hAnsi="Times New Roman"/>
          <w:bCs/>
        </w:rPr>
        <w:t xml:space="preserve"> </w:t>
      </w:r>
      <w:r w:rsidRPr="00A35B39">
        <w:rPr>
          <w:rFonts w:ascii="Times New Roman" w:hAnsi="Times New Roman"/>
        </w:rPr>
        <w:t xml:space="preserve">jest: </w:t>
      </w:r>
      <w:r w:rsidRPr="00A35B39">
        <w:rPr>
          <w:rFonts w:ascii="Times New Roman" w:hAnsi="Times New Roman"/>
          <w:b/>
        </w:rPr>
        <w:t>„Utworzenie terenów zielonych oraz budowa bazy edukacyjno-rekreacyjnej w Żelechlinku”.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A35B39">
        <w:rPr>
          <w:rFonts w:ascii="Times New Roman" w:hAnsi="Times New Roman"/>
          <w:bCs/>
          <w:iCs/>
        </w:rPr>
        <w:t>W zakres zadania wchodzą m.in. następujące roboty: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Budowa alejki z kostki brukowej, utwardzenie terenu, podbudowa i obramowanie nawierzchni, wykonanie nawierzchni – długość 80 m,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 xml:space="preserve">. Ostateczny kolor oraz format kostki do uzgodnienia z Zamawiającym. 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Założenie trawnika w otoczeniu alejki z kostki brukowej, w tym plantowanie gruntu - powierzchnia 3000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 xml:space="preserve">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Przygotowanie gruntu pod wysadzenie, wysiew roślin na rabatach (przekopanie gleby, usunięcie chwastów, nawożenie – naturalny obornik, odkwaszenie) – byliny i rośliny wieloletnie – ilość rabat 2. 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roślin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na rabatach – 225 szt. bylin i roślin wieloletnich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Ogrodzenie rabaty, zabezpieczenie roślin na zimę – 1 rabata, powierzchnia ok. 60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Przygotowanie gruntu pod nasadzenia drzew liściastych i krzewów (użyźnienie gleby) </w:t>
      </w:r>
      <w:r w:rsidRPr="00A35B39">
        <w:rPr>
          <w:rFonts w:ascii="Times New Roman" w:hAnsi="Times New Roman"/>
        </w:rPr>
        <w:br/>
        <w:t xml:space="preserve">w 6 enklawach według załączonego projektu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drzew liściastych (zabezpieczenie przed zgryzaniem, stabilizacja) – 47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krzewów liściastych (zabezpieczenie przed zgryzaniem, stabilizacja) – 98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Urządzenie kwietnej łąki, w tym przygotowanie podłoża (nawiezienie, przekopanie, poprawa właściwości higrofilnych, odkwaszenie, przepuszczalność), zabezpieczenie – lekkie ogrodzenie, zakup i wysiew nasion – 2 powierzchnie ok. 150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i montaż tablic dydaktycznych o znaczeniu terenów zielonych, roli zapylaczy w środowisku (wymiar tablicy:  80 cm x 100 cm, bez zadaszenia, odporna, stelaż metalowy, </w:t>
      </w:r>
      <w:r w:rsidRPr="00A35B39">
        <w:rPr>
          <w:rFonts w:ascii="Times New Roman" w:hAnsi="Times New Roman"/>
        </w:rPr>
        <w:lastRenderedPageBreak/>
        <w:t>wykonanie projektu, dobór tekstu, zdjęć, wykonanie, instalacja, zabezpieczenie) – ilość 3 szt.:</w:t>
      </w:r>
    </w:p>
    <w:p w:rsidR="00B869CC" w:rsidRPr="00A35B39" w:rsidRDefault="00B869CC" w:rsidP="009D30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1. Kwietne łąki – życiodajne bazy pokarmowe dla zapylaczy.</w:t>
      </w:r>
    </w:p>
    <w:p w:rsidR="00B869CC" w:rsidRPr="00A35B39" w:rsidRDefault="00B869CC" w:rsidP="009D30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2. Schronienia dla owadów, czyli jak przygotować hotele dla dzikich pszczół.</w:t>
      </w:r>
    </w:p>
    <w:p w:rsidR="00B869CC" w:rsidRPr="00A35B39" w:rsidRDefault="00B869CC" w:rsidP="009D30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Tablica 3. Uczmy się od pszczół – przykłady społecznych </w:t>
      </w:r>
      <w:proofErr w:type="spellStart"/>
      <w:r w:rsidRPr="00A35B39">
        <w:rPr>
          <w:rFonts w:ascii="Times New Roman" w:hAnsi="Times New Roman"/>
        </w:rPr>
        <w:t>zachowań</w:t>
      </w:r>
      <w:proofErr w:type="spellEnd"/>
      <w:r w:rsidRPr="00A35B39">
        <w:rPr>
          <w:rFonts w:ascii="Times New Roman" w:hAnsi="Times New Roman"/>
        </w:rPr>
        <w:t>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tablic do uzgodnienia z wybranym wykonawcą.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Oznaczenie roślin poprzez instalację tabliczek informacyjnych o wybranych okazach roślin z podaniem nazw – 40 szt.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instalacji dydaktycznych o tematyce zapylaczy, tradycyjnych kwietnych ogrodów (zadaszone, stelaż drewniany) – ilość 2 szt.:</w:t>
      </w:r>
    </w:p>
    <w:p w:rsidR="00B869CC" w:rsidRPr="00A35B39" w:rsidRDefault="00B869CC" w:rsidP="009D30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1. Tajemniczy ogród.</w:t>
      </w:r>
    </w:p>
    <w:p w:rsidR="00B869CC" w:rsidRPr="00A35B39" w:rsidRDefault="00B869CC" w:rsidP="009D30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2. Zgadnij jaki to owad?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instalacji do uzgodnienia z wybranym wykonawcą.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ławek parkowych – ilość 6 szt.</w:t>
      </w:r>
    </w:p>
    <w:p w:rsidR="00B869CC" w:rsidRPr="00A35B39" w:rsidRDefault="00B869CC" w:rsidP="009D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koszy na śmieci – ilość 6 szt.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Wizualizacja projektowanej bazy edukacyjnej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istniejących i planowanych, a także schemat graficzny bazy dydaktycznej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zostały przedstawione na rysunkach od 1 do 8 załącznika nr 6 do SWZ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 cenie ofertowej Wykonawca winien uwzględnić zakres prac i kosztów związanych </w:t>
      </w:r>
      <w:r w:rsidRPr="00A35B39">
        <w:rPr>
          <w:rFonts w:ascii="Times New Roman" w:hAnsi="Times New Roman"/>
        </w:rPr>
        <w:br/>
        <w:t>z nasadzeniem zieleni niskiej oraz wysokiej. Wykonawca zobowiązany jest do: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Dostarczenia sadzonek na teren sadzenia.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Wyznaczenia miejsc sadzenia w terenie.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Przygotowania terenów do prac </w:t>
      </w:r>
      <w:proofErr w:type="spellStart"/>
      <w:r w:rsidRPr="00A35B39">
        <w:rPr>
          <w:rFonts w:ascii="Times New Roman" w:hAnsi="Times New Roman"/>
        </w:rPr>
        <w:t>obsadzeniowych</w:t>
      </w:r>
      <w:proofErr w:type="spellEnd"/>
      <w:r w:rsidRPr="00A35B39">
        <w:rPr>
          <w:rFonts w:ascii="Times New Roman" w:hAnsi="Times New Roman"/>
        </w:rPr>
        <w:t>, w tym przekopania gleby, usunięcia chwastów, nawożenia (naturalny obornik), odkwaszenie.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Wykopania dołów o wymiarach 2 razy większych od bryły korzeniowej sadzonej rośliny (wykonanie dołów ręcznie) i zalanie dołów wodą.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Przed posadzeniem Wykonawca zobowiązany jest udostępnić materiał sadzeniowy Zamawiającemu, który dokona ich sprawdzenia pod względem jakościowym </w:t>
      </w:r>
      <w:r w:rsidRPr="00A35B39">
        <w:rPr>
          <w:rFonts w:ascii="Times New Roman" w:hAnsi="Times New Roman"/>
        </w:rPr>
        <w:br/>
        <w:t>i zaakceptuje materiał do posadzenia (materiał roślinny musi być zdrowy, bez śladów żerowania szkodników, uszkodzeń mechanicznych, objawów będących skutkiem niewłaściwego nawożenia i agrotechniki).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Posadzenia drzew i krzewów z bryłą korzeniową prawidłowo uformowaną i nieuszkodzoną (system korzeniowy powinien być dobrze wykształcony, nieuszkodzony, odpowiedni dla danego gatunku, odmiany i wieku rośliny).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Pełnego zaprawienia dołów ziemią urodzajną  żyzną lub kompostową.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Zabezpieczenia przed zgryzaniem, stabilizacji palikami.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Obfitego podlania rośliny.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Uporządkowania terenu po wykonanych pracach.</w:t>
      </w:r>
    </w:p>
    <w:p w:rsidR="00B869CC" w:rsidRPr="00A35B39" w:rsidRDefault="00B869CC" w:rsidP="009D3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Zapewnienia żywotności posadzonych / wysianych roślin w okresie 12 m-</w:t>
      </w:r>
      <w:proofErr w:type="spellStart"/>
      <w:r w:rsidRPr="00A35B39">
        <w:rPr>
          <w:rFonts w:ascii="Times New Roman" w:hAnsi="Times New Roman"/>
        </w:rPr>
        <w:t>cy</w:t>
      </w:r>
      <w:proofErr w:type="spellEnd"/>
      <w:r w:rsidRPr="00A35B39">
        <w:rPr>
          <w:rFonts w:ascii="Times New Roman" w:hAnsi="Times New Roman"/>
        </w:rPr>
        <w:t xml:space="preserve"> licząc od daty odbioru zadania.</w:t>
      </w:r>
    </w:p>
    <w:p w:rsidR="00B869CC" w:rsidRPr="00806595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806595">
        <w:rPr>
          <w:rFonts w:ascii="Times New Roman" w:hAnsi="Times New Roman"/>
          <w:b/>
          <w:bCs/>
          <w:iCs/>
          <w:u w:val="single"/>
        </w:rPr>
        <w:t>powinno być:</w:t>
      </w:r>
    </w:p>
    <w:p w:rsidR="00B869CC" w:rsidRPr="00A35B39" w:rsidRDefault="00B869CC" w:rsidP="009D30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35B39">
        <w:rPr>
          <w:rFonts w:ascii="Times New Roman" w:hAnsi="Times New Roman"/>
        </w:rPr>
        <w:t>Przedmiotem zamówienia</w:t>
      </w:r>
      <w:r w:rsidRPr="00A35B39">
        <w:rPr>
          <w:rFonts w:ascii="Times New Roman" w:hAnsi="Times New Roman"/>
          <w:bCs/>
        </w:rPr>
        <w:t xml:space="preserve"> </w:t>
      </w:r>
      <w:r w:rsidRPr="00A35B39">
        <w:rPr>
          <w:rFonts w:ascii="Times New Roman" w:hAnsi="Times New Roman"/>
        </w:rPr>
        <w:t xml:space="preserve">jest: </w:t>
      </w:r>
      <w:r w:rsidRPr="00A35B39">
        <w:rPr>
          <w:rFonts w:ascii="Times New Roman" w:hAnsi="Times New Roman"/>
          <w:b/>
        </w:rPr>
        <w:t>„Utworzenie terenów zielonych oraz budowa bazy edukacyjno-rekreacyjnej w Żelechlinku”.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A35B39">
        <w:rPr>
          <w:rFonts w:ascii="Times New Roman" w:hAnsi="Times New Roman"/>
          <w:bCs/>
          <w:iCs/>
        </w:rPr>
        <w:t>W zakres zadania wchodzą m.in. następujące roboty: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Budowa alejki z kostki brukowej, utwardzenie terenu, podbudowa i obramowanie nawierzchni, </w:t>
      </w:r>
      <w:r w:rsidRPr="00A35B39">
        <w:rPr>
          <w:rFonts w:ascii="Times New Roman" w:hAnsi="Times New Roman"/>
        </w:rPr>
        <w:lastRenderedPageBreak/>
        <w:t xml:space="preserve">wykonanie nawierzchni – długość 80 m,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 xml:space="preserve">. Ostateczny kolor oraz format kostki do uzgodnienia z Zamawiającym. 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Założenie trawnika w otoczeniu alejki z kostki brukowej, w tym plantowanie gruntu - powierzchnia 3000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 xml:space="preserve">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Przygotowanie gruntu pod wysadzenie, wysiew roślin na rabatach (przekopanie gleby, usunięcie chwastów, nawożenie – naturalny obornik, odkwaszenie) – byliny i rośli</w:t>
      </w:r>
      <w:r>
        <w:rPr>
          <w:rFonts w:ascii="Times New Roman" w:hAnsi="Times New Roman"/>
        </w:rPr>
        <w:t>ny wieloletnie – ilość rabat 2- powierzchnia łączna ok. 550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z zastrzeżeniem że rabata nr 2 stanowi z</w:t>
      </w:r>
      <w:r w:rsidRPr="00A35B39">
        <w:rPr>
          <w:rFonts w:ascii="Times New Roman" w:hAnsi="Times New Roman"/>
        </w:rPr>
        <w:t>agłębienie terenu porośnięte widnym i wilgotnym lasem olchowym</w:t>
      </w:r>
      <w:r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roślin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na rabatach – 225 szt. bylin i roślin wieloletnich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Ogrodzenie rabaty</w:t>
      </w:r>
      <w:r>
        <w:rPr>
          <w:rFonts w:ascii="Times New Roman" w:hAnsi="Times New Roman"/>
        </w:rPr>
        <w:t xml:space="preserve"> (lekkie ogrodzenie - płotek)</w:t>
      </w:r>
      <w:r w:rsidRPr="00A35B39">
        <w:rPr>
          <w:rFonts w:ascii="Times New Roman" w:hAnsi="Times New Roman"/>
        </w:rPr>
        <w:t>, zabezpieczenie roślin na zimę – 1 rabata, powierzchnia ok. 60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Przygotowanie gruntu pod nasadzenia drzew liściastych i krzewów (użyźnienie gleby) </w:t>
      </w:r>
      <w:r w:rsidRPr="00A35B39">
        <w:rPr>
          <w:rFonts w:ascii="Times New Roman" w:hAnsi="Times New Roman"/>
        </w:rPr>
        <w:br/>
        <w:t xml:space="preserve">w 6 enklawach według załączonego projektu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drzew liściastych (zabezpieczenie przed zgryzaniem, stabilizacja) – 47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krzewów liściastych (zabezpieczenie przed zgryzaniem, stabilizacja) – 98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Urządzenie kwietnej łąki, w tym przygotowanie podłoża (nawiezienie, przekopanie, poprawa właściwości higrofilnych, odkwaszenie, przepuszczalność), zabezpieczenie – lekkie ogrodzenie, zakup i wysiew nasion – 2 powierzchnie ok. 150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tablic dydaktycznych o znaczeniu terenów zielonych, roli zapylaczy w środowisku (wymiar tablicy:  80 cm x 100 cm, bez zadaszenia, odporna, stelaż metalowy, wykonanie projektu, dobór tekstu, zdjęć, wykonanie, instalacja, zabezpieczenie) – ilość 3 szt.:</w:t>
      </w:r>
    </w:p>
    <w:p w:rsidR="00B869CC" w:rsidRPr="00A35B39" w:rsidRDefault="00B869CC" w:rsidP="00094D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1. Kwietne łąki – życiodajne bazy pokarmowe dla zapylaczy.</w:t>
      </w:r>
    </w:p>
    <w:p w:rsidR="00B869CC" w:rsidRPr="00A35B39" w:rsidRDefault="00B869CC" w:rsidP="00094D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2. Schronienia dla owadów, czyli jak przygotować hotele dla dzikich pszczół.</w:t>
      </w:r>
    </w:p>
    <w:p w:rsidR="00B869CC" w:rsidRPr="00A35B39" w:rsidRDefault="00B869CC" w:rsidP="00094D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Tablica 3. Uczmy się od pszczół – przykłady społecznych </w:t>
      </w:r>
      <w:proofErr w:type="spellStart"/>
      <w:r w:rsidRPr="00A35B39">
        <w:rPr>
          <w:rFonts w:ascii="Times New Roman" w:hAnsi="Times New Roman"/>
        </w:rPr>
        <w:t>zachowań</w:t>
      </w:r>
      <w:proofErr w:type="spellEnd"/>
      <w:r w:rsidRPr="00A35B39">
        <w:rPr>
          <w:rFonts w:ascii="Times New Roman" w:hAnsi="Times New Roman"/>
        </w:rPr>
        <w:t>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tablic do uzgodnienia z wybranym wykonawcą.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Oznaczenie roślin poprzez instalację tabliczek informacyjnych o wybranych okazach roślin z podaniem nazw – 40 szt.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instalacji dydaktycznych o tematyce zapylaczy, tradycyjnych kwietnych ogrodów (zadaszone, stelaż drewniany) – ilość 2 szt.:</w:t>
      </w:r>
    </w:p>
    <w:p w:rsidR="00B869CC" w:rsidRPr="00A35B39" w:rsidRDefault="00B869CC" w:rsidP="00094D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1. Tajemniczy ogród.</w:t>
      </w:r>
    </w:p>
    <w:p w:rsidR="00B869CC" w:rsidRPr="00A35B39" w:rsidRDefault="00B869CC" w:rsidP="00094D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2. Zgadnij jaki to owad?</w:t>
      </w:r>
      <w:bookmarkStart w:id="0" w:name="_GoBack"/>
      <w:bookmarkEnd w:id="0"/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instalacji do uzgodnienia z wybranym wykonawcą.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ławek parkowych – ilość 6 szt.</w:t>
      </w:r>
    </w:p>
    <w:p w:rsidR="00B869CC" w:rsidRPr="00A35B39" w:rsidRDefault="00B869CC" w:rsidP="009D30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koszy na śmieci – ilość 6 szt.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Wizualizacja projektowanej bazy edukacyjnej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istniejących i planowanych, a także schemat graficzny bazy dydaktycznej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zostały przedstawione na rysunkach od 1 do 8 załącznika nr 6 do SWZ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 cenie ofertowej Wykonawca winien uwzględnić zakres prac i kosztów związanych </w:t>
      </w:r>
      <w:r w:rsidRPr="00A35B39">
        <w:rPr>
          <w:rFonts w:ascii="Times New Roman" w:hAnsi="Times New Roman"/>
        </w:rPr>
        <w:br/>
        <w:t>z nasadzeniem zieleni niskiej oraz wysokiej. Wykonawca zobowiązany jest do: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Dostarczenia sadzonek na teren sadzenia.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Wyznaczenia miejsc sadzenia w terenie.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Przygotowania terenów do prac </w:t>
      </w:r>
      <w:proofErr w:type="spellStart"/>
      <w:r w:rsidRPr="00A35B39">
        <w:rPr>
          <w:rFonts w:ascii="Times New Roman" w:hAnsi="Times New Roman"/>
        </w:rPr>
        <w:t>obsadzeniowych</w:t>
      </w:r>
      <w:proofErr w:type="spellEnd"/>
      <w:r w:rsidRPr="00A35B39">
        <w:rPr>
          <w:rFonts w:ascii="Times New Roman" w:hAnsi="Times New Roman"/>
        </w:rPr>
        <w:t xml:space="preserve">, w tym przekopania gleby, usunięcia </w:t>
      </w:r>
      <w:r w:rsidRPr="00A35B39">
        <w:rPr>
          <w:rFonts w:ascii="Times New Roman" w:hAnsi="Times New Roman"/>
        </w:rPr>
        <w:lastRenderedPageBreak/>
        <w:t>chwastów, nawożenia (naturalny obornik), odkwaszenie.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Wykopania dołów o wymiarach 2 razy większych od bryły korzeniowej sadzonej rośliny (wykonanie dołów ręcznie) i zalanie dołów wodą.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Przed posadzeniem Wykonawca zobowiązany jest udostępnić materiał sadzeniowy Zamawiającemu, który dokona ich sprawdzenia pod względem jakościowym </w:t>
      </w:r>
      <w:r w:rsidRPr="00A35B39">
        <w:rPr>
          <w:rFonts w:ascii="Times New Roman" w:hAnsi="Times New Roman"/>
        </w:rPr>
        <w:br/>
        <w:t>i zaakceptuje materiał do posadzenia (materiał roślinny musi być zdrowy, bez śladów żerowania szkodników, uszkodzeń mechanicznych, objawów będących skutkiem niewłaściwego nawożenia i agrotechniki).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Posadzenia drzew i krzewów z bryłą korzeniową prawidłowo uformowaną i nieuszkodzoną (system korzeniowy powinien być dobrze wykształcony, nieuszkodzony, odpowiedni dla danego gatunku, odmiany i wieku rośliny).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Pełnego zaprawienia dołów ziemią urodzajną  żyzną lub kompostową.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Zabezpieczenia przed zgryzaniem, stabilizacji palikami.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Obfitego podlania rośliny.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Uporządkowania terenu po wykonanych pracach.</w:t>
      </w:r>
    </w:p>
    <w:p w:rsidR="00B869CC" w:rsidRPr="00A35B39" w:rsidRDefault="00B869CC" w:rsidP="009D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Zapewnienia żywotności posadzonych / wysianych roślin w okresie 12 m-</w:t>
      </w:r>
      <w:proofErr w:type="spellStart"/>
      <w:r w:rsidRPr="00A35B39">
        <w:rPr>
          <w:rFonts w:ascii="Times New Roman" w:hAnsi="Times New Roman"/>
        </w:rPr>
        <w:t>cy</w:t>
      </w:r>
      <w:proofErr w:type="spellEnd"/>
      <w:r w:rsidRPr="00A35B39">
        <w:rPr>
          <w:rFonts w:ascii="Times New Roman" w:hAnsi="Times New Roman"/>
        </w:rPr>
        <w:t xml:space="preserve"> licząc od daty odbioru zadania.</w:t>
      </w: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2. W rozdziale VIII (Termin związania ofertą) ust. 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Wykonawca będzie związany ofertą do dnia 16.04.2021 r.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będzie związany ofertą do dnia 20.04.2021 r.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3. W rozdziale IX (Opis sposobu przygotowania oferty) ust. 10 i 11: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869CC" w:rsidRPr="00A35B39" w:rsidRDefault="00B869CC" w:rsidP="009D30D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:rsidR="00B869CC" w:rsidRPr="00A35B39" w:rsidRDefault="00B869CC" w:rsidP="009D30D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Pr="00A35B39" w:rsidRDefault="00B869CC" w:rsidP="009D30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</w:t>
      </w:r>
      <w:r w:rsidRPr="00A35B39">
        <w:rPr>
          <w:rFonts w:ascii="Times New Roman" w:hAnsi="Times New Roman"/>
        </w:rPr>
        <w:lastRenderedPageBreak/>
        <w:t xml:space="preserve">stanowiącymi jawną część skompresowane do jednego pliku </w:t>
      </w:r>
      <w:r>
        <w:rPr>
          <w:rFonts w:ascii="Times New Roman" w:hAnsi="Times New Roman"/>
        </w:rPr>
        <w:t>w jednym z następujących formatów danych: .zip, .tar, .</w:t>
      </w:r>
      <w:proofErr w:type="spellStart"/>
      <w:r>
        <w:rPr>
          <w:rFonts w:ascii="Times New Roman" w:hAnsi="Times New Roman"/>
        </w:rPr>
        <w:t>gz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gzip</w:t>
      </w:r>
      <w:proofErr w:type="spellEnd"/>
      <w:r>
        <w:rPr>
          <w:rFonts w:ascii="Times New Roman" w:hAnsi="Times New Roman"/>
        </w:rPr>
        <w:t>), .7Z, .</w:t>
      </w:r>
      <w:proofErr w:type="spellStart"/>
      <w:r>
        <w:rPr>
          <w:rFonts w:ascii="Times New Roman" w:hAnsi="Times New Roman"/>
        </w:rPr>
        <w:t>rar</w:t>
      </w:r>
      <w:proofErr w:type="spellEnd"/>
    </w:p>
    <w:p w:rsidR="00B869CC" w:rsidRPr="00A35B39" w:rsidRDefault="00B869CC" w:rsidP="009D30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</w:t>
      </w:r>
      <w:r>
        <w:rPr>
          <w:rFonts w:ascii="Times New Roman" w:hAnsi="Times New Roman"/>
        </w:rPr>
        <w:t xml:space="preserve"> skompresowany w jednym z następujących formatów danych: .zip, .tar, .</w:t>
      </w:r>
      <w:proofErr w:type="spellStart"/>
      <w:r>
        <w:rPr>
          <w:rFonts w:ascii="Times New Roman" w:hAnsi="Times New Roman"/>
        </w:rPr>
        <w:t>gz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gzip</w:t>
      </w:r>
      <w:proofErr w:type="spellEnd"/>
      <w:r>
        <w:rPr>
          <w:rFonts w:ascii="Times New Roman" w:hAnsi="Times New Roman"/>
        </w:rPr>
        <w:t>), .7Z, .</w:t>
      </w:r>
      <w:proofErr w:type="spellStart"/>
      <w:r>
        <w:rPr>
          <w:rFonts w:ascii="Times New Roman" w:hAnsi="Times New Roman"/>
        </w:rPr>
        <w:t>rar</w:t>
      </w:r>
      <w:proofErr w:type="spellEnd"/>
      <w:r w:rsidRPr="00A35B39">
        <w:rPr>
          <w:rFonts w:ascii="Times New Roman" w:hAnsi="Times New Roman"/>
        </w:rPr>
        <w:t xml:space="preserve"> (bez nadawania mu haseł i bez szyfrowania). W kolejnym krok</w:t>
      </w:r>
      <w:r>
        <w:rPr>
          <w:rFonts w:ascii="Times New Roman" w:hAnsi="Times New Roman"/>
        </w:rPr>
        <w:t>u za pośrednictwem Aplikacji do </w:t>
      </w:r>
      <w:r w:rsidRPr="00A35B39">
        <w:rPr>
          <w:rFonts w:ascii="Times New Roman" w:hAnsi="Times New Roman"/>
        </w:rPr>
        <w:t>szyfrowania Wykonawca zaszyfruje folder zawierający dokumenty składające się na ofertę.</w:t>
      </w: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4. W rozdziale X (Sposób oraz termin składania ofert) ust. 2: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4FC">
        <w:rPr>
          <w:rFonts w:ascii="Times New Roman" w:hAnsi="Times New Roman"/>
        </w:rPr>
        <w:t xml:space="preserve">Ofertę wraz z wymaganymi załącznikami należy złożyć w terminie do dnia 18.03.2021 r., 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do godz. 10:00 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leży złożyć w terminie do dnia 22.</w:t>
      </w:r>
      <w:r w:rsidRPr="006A54FC">
        <w:rPr>
          <w:rFonts w:ascii="Times New Roman" w:hAnsi="Times New Roman"/>
        </w:rPr>
        <w:t xml:space="preserve">03.2021 r., 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do godz. 10:00 .</w:t>
      </w: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5. W rozdziale XI (Termin otwarcia ofert) ust. 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Otwarcie ofert nastąpi w dniu 18.03.2021 r., o godzinie 13:00.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 xml:space="preserve">Otwarcie ofert nastąpi w dniu </w:t>
      </w:r>
      <w:r>
        <w:rPr>
          <w:rFonts w:ascii="Times New Roman" w:hAnsi="Times New Roman"/>
        </w:rPr>
        <w:t>22</w:t>
      </w:r>
      <w:r w:rsidRPr="006A54FC">
        <w:rPr>
          <w:rFonts w:ascii="Times New Roman" w:hAnsi="Times New Roman"/>
        </w:rPr>
        <w:t>.03.2021 r., o godzinie 13:00.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6. Zmianie ulega projekt umowy – załącznik nr 5 do SWZ</w:t>
      </w:r>
    </w:p>
    <w:p w:rsidR="00B869CC" w:rsidRPr="00532C1D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Pr="009B68C8" w:rsidRDefault="00725481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725481" w:rsidRPr="009B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5B" w:rsidRDefault="00DB525B" w:rsidP="001601A1">
      <w:pPr>
        <w:spacing w:after="0" w:line="240" w:lineRule="auto"/>
      </w:pPr>
      <w:r>
        <w:separator/>
      </w:r>
    </w:p>
  </w:endnote>
  <w:endnote w:type="continuationSeparator" w:id="0">
    <w:p w:rsidR="00DB525B" w:rsidRDefault="00DB525B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5B" w:rsidRDefault="00DB525B" w:rsidP="001601A1">
      <w:pPr>
        <w:spacing w:after="0" w:line="240" w:lineRule="auto"/>
      </w:pPr>
      <w:r>
        <w:separator/>
      </w:r>
    </w:p>
  </w:footnote>
  <w:footnote w:type="continuationSeparator" w:id="0">
    <w:p w:rsidR="00DB525B" w:rsidRDefault="00DB525B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pn. „Utworzenie terenów zielonych oraz budowa bazy edukacyjno-rekreacyjnej w Żelechlinku”</w:t>
    </w:r>
  </w:p>
  <w:p w:rsidR="00105B28" w:rsidRDefault="00105B28" w:rsidP="00105B28">
    <w:pPr>
      <w:pStyle w:val="Nagwek"/>
      <w:jc w:val="right"/>
    </w:pPr>
    <w:r>
      <w:t>Znak: RPR.271.1.1.2021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252610"/>
    <w:rsid w:val="002D0F0D"/>
    <w:rsid w:val="0033483A"/>
    <w:rsid w:val="00362450"/>
    <w:rsid w:val="0046606E"/>
    <w:rsid w:val="005272C9"/>
    <w:rsid w:val="00532C1D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22112"/>
    <w:rsid w:val="00947AB7"/>
    <w:rsid w:val="009B68C8"/>
    <w:rsid w:val="009D30D6"/>
    <w:rsid w:val="00A83B23"/>
    <w:rsid w:val="00B869CC"/>
    <w:rsid w:val="00B96AE7"/>
    <w:rsid w:val="00CF6B60"/>
    <w:rsid w:val="00D06A05"/>
    <w:rsid w:val="00D149EA"/>
    <w:rsid w:val="00DB525B"/>
    <w:rsid w:val="00DB52A4"/>
    <w:rsid w:val="00E24E37"/>
    <w:rsid w:val="00E317AA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19</cp:revision>
  <cp:lastPrinted>2021-03-16T15:12:00Z</cp:lastPrinted>
  <dcterms:created xsi:type="dcterms:W3CDTF">2017-03-06T07:54:00Z</dcterms:created>
  <dcterms:modified xsi:type="dcterms:W3CDTF">2021-03-16T15:12:00Z</dcterms:modified>
</cp:coreProperties>
</file>